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left="1080"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left="1080"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spacing w:before="0" w:line="480" w:lineRule="auto"/>
        <w:ind w:left="1080"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180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Rappel de ce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est la biodiversit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et de son importance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cosyst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mes de ma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 mon pays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volution naturelle des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cosyst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esp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ces end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miques de mon pays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Les facteurs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cologiques abiotiques de ma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gion/mon pays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Les facteurs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cologiques biotiques de ma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gion/mon pays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facteurs alimentaires dans ma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gion/mon pays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Un exemple de paysage/niche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cologique de mon pays</w:t>
      </w:r>
    </w:p>
    <w:p>
      <w:pPr>
        <w:pStyle w:val="Par défaut"/>
        <w:numPr>
          <w:ilvl w:val="3"/>
          <w:numId w:val="2"/>
        </w:numPr>
        <w:spacing w:before="0" w:line="66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Introduction aux enjeux et aux solutions pour la biodiversit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dans ma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 mon pays.</w:t>
      </w: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21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1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cessaire. </w:t>
      </w:r>
    </w:p>
    <w:p>
      <w:pPr>
        <w:pStyle w:val="Corps"/>
        <w:bidi w:val="0"/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  </w:t>
      </w: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1067114</wp:posOffset>
                </wp:positionH>
                <wp:positionV relativeFrom="line">
                  <wp:posOffset>299061</wp:posOffset>
                </wp:positionV>
                <wp:extent cx="6128306" cy="390076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06" cy="3900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4.0pt;margin-top:23.5pt;width:482.5pt;height:30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num" w:pos="540"/>
          <w:tab w:val="left" w:pos="720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2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num" w:pos="90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